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:rsidR="00F67998" w:rsidRPr="00F27314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657D53" w:rsidRPr="00222CD6" w:rsidRDefault="00657D53" w:rsidP="00222CD6">
      <w:pPr>
        <w:pStyle w:val="Normalcentr"/>
        <w:ind w:left="0" w:right="0" w:firstLine="0"/>
        <w:rPr>
          <w:rFonts w:asciiTheme="minorHAnsi" w:hAnsiTheme="minorHAnsi" w:cstheme="minorHAnsi"/>
          <w:sz w:val="20"/>
          <w:szCs w:val="20"/>
        </w:rPr>
      </w:pPr>
      <w:r w:rsidRPr="00222CD6">
        <w:rPr>
          <w:rFonts w:asciiTheme="minorHAnsi" w:hAnsiTheme="minorHAnsi" w:cstheme="minorHAnsi"/>
          <w:sz w:val="20"/>
          <w:szCs w:val="20"/>
        </w:rPr>
        <w:t>Appel d’offres ouvert simplifié sur offre de prix  n° </w:t>
      </w:r>
      <w:r w:rsidR="00010195">
        <w:rPr>
          <w:rFonts w:asciiTheme="minorHAnsi" w:hAnsiTheme="minorHAnsi" w:cstheme="minorHAnsi" w:hint="cs"/>
          <w:sz w:val="20"/>
          <w:szCs w:val="20"/>
          <w:rtl/>
        </w:rPr>
        <w:t>09</w:t>
      </w:r>
      <w:r w:rsidRPr="00222CD6">
        <w:rPr>
          <w:rFonts w:asciiTheme="minorHAnsi" w:hAnsiTheme="minorHAnsi" w:cstheme="minorHAnsi"/>
          <w:sz w:val="20"/>
          <w:szCs w:val="20"/>
        </w:rPr>
        <w:t xml:space="preserve">/2024 du </w:t>
      </w:r>
      <w:r w:rsidR="00010195">
        <w:rPr>
          <w:rFonts w:asciiTheme="minorHAnsi" w:hAnsiTheme="minorHAnsi" w:cstheme="minorHAnsi" w:hint="cs"/>
          <w:sz w:val="20"/>
          <w:szCs w:val="20"/>
          <w:rtl/>
        </w:rPr>
        <w:t>14</w:t>
      </w:r>
      <w:bookmarkStart w:id="0" w:name="_GoBack"/>
      <w:bookmarkEnd w:id="0"/>
      <w:r w:rsidR="00D7749D" w:rsidRPr="00222CD6">
        <w:rPr>
          <w:rFonts w:asciiTheme="minorHAnsi" w:hAnsiTheme="minorHAnsi" w:cstheme="minorHAnsi"/>
          <w:sz w:val="20"/>
          <w:szCs w:val="20"/>
        </w:rPr>
        <w:t xml:space="preserve">/11/2024 </w:t>
      </w:r>
      <w:r w:rsidRPr="00222CD6">
        <w:rPr>
          <w:rFonts w:asciiTheme="minorHAnsi" w:hAnsiTheme="minorHAnsi" w:cstheme="minorHAnsi"/>
          <w:sz w:val="20"/>
          <w:szCs w:val="20"/>
        </w:rPr>
        <w:t>à 10h30</w:t>
      </w:r>
    </w:p>
    <w:p w:rsidR="00657D53" w:rsidRPr="00387756" w:rsidRDefault="00657D53" w:rsidP="00657D53">
      <w:pPr>
        <w:pStyle w:val="Normalcentr"/>
        <w:ind w:left="0" w:right="0" w:firstLine="0"/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</w:pPr>
      <w:r w:rsidRPr="00387756">
        <w:rPr>
          <w:rFonts w:asciiTheme="minorHAnsi" w:eastAsia="Calibri" w:hAnsiTheme="minorHAnsi" w:cstheme="minorHAnsi"/>
          <w:sz w:val="20"/>
          <w:szCs w:val="20"/>
          <w:u w:val="single"/>
          <w:lang w:eastAsia="en-US"/>
        </w:rPr>
        <w:t>Objet</w:t>
      </w:r>
      <w:r w:rsidRPr="00387756"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  <w:t xml:space="preserve"> : </w:t>
      </w:r>
      <w:r w:rsidRPr="003155BF"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  <w:t xml:space="preserve">Achat de fournitures </w:t>
      </w:r>
      <w:r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  <w:t>pour matériel informtique</w:t>
      </w:r>
      <w:r w:rsidRPr="003155BF"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  <w:t xml:space="preserve"> pour le compte de l’Instance Nationale de la Probité, de la Prévention et de la Lutte contre La Corruption (INPPLC), en lot unique</w:t>
      </w:r>
      <w:r>
        <w:rPr>
          <w:rFonts w:asciiTheme="minorHAnsi" w:eastAsia="Calibri" w:hAnsiTheme="minorHAnsi" w:cstheme="minorHAnsi"/>
          <w:b w:val="0"/>
          <w:bCs w:val="0"/>
          <w:sz w:val="20"/>
          <w:szCs w:val="20"/>
          <w:lang w:eastAsia="en-US"/>
        </w:rPr>
        <w:t>.</w:t>
      </w:r>
    </w:p>
    <w:p w:rsidR="00657D53" w:rsidRPr="00387756" w:rsidRDefault="00657D53" w:rsidP="00657D53">
      <w:pPr>
        <w:pStyle w:val="Normalcentr"/>
        <w:ind w:left="0" w:right="0" w:firstLine="0"/>
        <w:rPr>
          <w:rFonts w:asciiTheme="minorHAnsi" w:eastAsia="Calibri" w:hAnsiTheme="minorHAnsi" w:cstheme="minorHAnsi"/>
          <w:b w:val="0"/>
          <w:bCs w:val="0"/>
          <w:sz w:val="12"/>
          <w:szCs w:val="12"/>
          <w:lang w:eastAsia="en-US"/>
        </w:rPr>
      </w:pPr>
    </w:p>
    <w:p w:rsidR="002F108C" w:rsidRPr="00657D53" w:rsidRDefault="00657D53" w:rsidP="00657D53">
      <w:pPr>
        <w:widowControl w:val="0"/>
        <w:spacing w:after="120" w:line="23" w:lineRule="atLeast"/>
        <w:jc w:val="both"/>
        <w:rPr>
          <w:rFonts w:asciiTheme="minorHAnsi" w:hAnsiTheme="minorHAnsi" w:cstheme="minorHAnsi"/>
        </w:rPr>
      </w:pPr>
      <w:r w:rsidRPr="003155BF">
        <w:rPr>
          <w:rFonts w:asciiTheme="minorHAnsi" w:hAnsiTheme="minorHAnsi" w:cstheme="minorHAnsi"/>
        </w:rPr>
        <w:t>Marché passé par appel d’offres ouvert simplifié sur offres de prix (séance publique) en application des dispositions du point 1 du paragraphe 1 de l’article 19 et au paragraphe 1 et alinéa b du paragraphe 3 de l’article 20 du Règlement fixant les règles et modes de passation des marchés de l’INPPLC</w:t>
      </w:r>
      <w:r>
        <w:rPr>
          <w:rFonts w:asciiTheme="minorHAnsi" w:hAnsiTheme="minorHAnsi" w:cstheme="minorHAnsi"/>
        </w:rPr>
        <w:t xml:space="preserve">, </w:t>
      </w:r>
      <w:r w:rsidR="00325BA2" w:rsidRPr="00657D53">
        <w:rPr>
          <w:rFonts w:asciiTheme="minorHAnsi" w:hAnsiTheme="minorHAnsi" w:cstheme="minorHAnsi"/>
        </w:rPr>
        <w:t>tel qu’il a été modifié et complété</w:t>
      </w:r>
      <w:r w:rsidR="003C0387" w:rsidRPr="00657D53">
        <w:rPr>
          <w:rFonts w:asciiTheme="minorHAnsi" w:hAnsiTheme="minorHAnsi" w:cstheme="minorHAnsi"/>
        </w:rPr>
        <w:t>.</w:t>
      </w:r>
    </w:p>
    <w:p w:rsidR="00C40F97" w:rsidRPr="00F27314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 xml:space="preserve">dresse du domicile élu: ……………………………………affiliée à la CNSS sous le N° ………………………………………. 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et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apprécié à mon point de vue et sous ma responsabilité la nature et les difficultés que comportent ces prestations :</w:t>
      </w:r>
    </w:p>
    <w:p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>un bordereau du prix global et la décomposition du montant global 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:rsidR="00EC767D" w:rsidRPr="00AC2DF1" w:rsidRDefault="00EC767D" w:rsidP="00EC767D">
      <w:pPr>
        <w:overflowPunct/>
        <w:textAlignment w:val="auto"/>
        <w:rPr>
          <w:rFonts w:asciiTheme="minorHAnsi" w:hAnsiTheme="minorHAnsi" w:cstheme="minorHAnsi"/>
          <w:sz w:val="24"/>
          <w:szCs w:val="24"/>
        </w:rPr>
      </w:pPr>
      <w:r w:rsidRPr="00AC2DF1">
        <w:rPr>
          <w:rFonts w:asciiTheme="minorHAnsi" w:hAnsiTheme="minorHAnsi" w:cstheme="minorHAnsi"/>
          <w:sz w:val="24"/>
          <w:szCs w:val="24"/>
        </w:rPr>
        <w:t>Lorsque le marché est en lot unique:</w:t>
      </w:r>
    </w:p>
    <w:p w:rsidR="00EC767D" w:rsidRPr="00AC2DF1" w:rsidRDefault="00EC767D" w:rsidP="00EC767D">
      <w:pPr>
        <w:overflowPunct/>
        <w:textAlignment w:val="auto"/>
        <w:rPr>
          <w:rFonts w:asciiTheme="minorHAnsi" w:hAnsiTheme="minorHAnsi" w:cstheme="minorHAnsi"/>
          <w:sz w:val="24"/>
          <w:szCs w:val="24"/>
        </w:rPr>
      </w:pPr>
      <w:r w:rsidRPr="00AC2DF1">
        <w:rPr>
          <w:rFonts w:asciiTheme="minorHAnsi" w:hAnsiTheme="minorHAnsi" w:cstheme="minorHAnsi"/>
          <w:sz w:val="24"/>
          <w:szCs w:val="24"/>
        </w:rPr>
        <w:t>– Montant hors TVA: .......................................................... (</w:t>
      </w:r>
      <w:proofErr w:type="gramStart"/>
      <w:r w:rsidRPr="00AC2DF1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AC2DF1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:rsidR="00EC767D" w:rsidRPr="00AC2DF1" w:rsidRDefault="00EC767D" w:rsidP="00EC767D">
      <w:pPr>
        <w:overflowPunct/>
        <w:textAlignment w:val="auto"/>
        <w:rPr>
          <w:rFonts w:asciiTheme="minorHAnsi" w:hAnsiTheme="minorHAnsi" w:cstheme="minorHAnsi"/>
          <w:sz w:val="24"/>
          <w:szCs w:val="24"/>
        </w:rPr>
      </w:pPr>
      <w:r w:rsidRPr="00AC2DF1">
        <w:rPr>
          <w:rFonts w:asciiTheme="minorHAnsi" w:hAnsiTheme="minorHAnsi" w:cstheme="minorHAnsi"/>
          <w:sz w:val="24"/>
          <w:szCs w:val="24"/>
        </w:rPr>
        <w:t>– Taux de la TVA: ............................................................... (en pourcentage)</w:t>
      </w:r>
    </w:p>
    <w:p w:rsidR="00EC767D" w:rsidRPr="00AC2DF1" w:rsidRDefault="00EC767D" w:rsidP="00EC767D">
      <w:pPr>
        <w:overflowPunct/>
        <w:textAlignment w:val="auto"/>
        <w:rPr>
          <w:rFonts w:asciiTheme="minorHAnsi" w:hAnsiTheme="minorHAnsi" w:cstheme="minorHAnsi"/>
          <w:sz w:val="24"/>
          <w:szCs w:val="24"/>
        </w:rPr>
      </w:pPr>
      <w:r w:rsidRPr="00AC2DF1">
        <w:rPr>
          <w:rFonts w:asciiTheme="minorHAnsi" w:hAnsiTheme="minorHAnsi" w:cstheme="minorHAnsi"/>
          <w:sz w:val="24"/>
          <w:szCs w:val="24"/>
        </w:rPr>
        <w:t>– Montant de la TVA: ......................................................... (en lettres et en chiffres)</w:t>
      </w:r>
    </w:p>
    <w:p w:rsidR="00EC767D" w:rsidRPr="00AC2DF1" w:rsidRDefault="00EC767D" w:rsidP="00EC767D">
      <w:pPr>
        <w:overflowPunct/>
        <w:textAlignment w:val="auto"/>
        <w:rPr>
          <w:rFonts w:asciiTheme="minorHAnsi" w:hAnsiTheme="minorHAnsi" w:cstheme="minorHAnsi"/>
          <w:sz w:val="24"/>
          <w:szCs w:val="24"/>
        </w:rPr>
      </w:pPr>
      <w:r w:rsidRPr="00AC2DF1">
        <w:rPr>
          <w:rFonts w:asciiTheme="minorHAnsi" w:hAnsiTheme="minorHAnsi" w:cstheme="minorHAnsi"/>
          <w:sz w:val="24"/>
          <w:szCs w:val="24"/>
        </w:rPr>
        <w:t>– Montant TVA comprise: .................................................. (</w:t>
      </w:r>
      <w:proofErr w:type="gramStart"/>
      <w:r w:rsidRPr="00AC2DF1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AC2DF1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:rsidR="00AC2DF1" w:rsidRDefault="00AC2DF1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</w:p>
    <w:p w:rsidR="00F90933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:rsidR="00AC2DF1" w:rsidRPr="00F27314" w:rsidRDefault="00AC2DF1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</w:p>
    <w:p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:rsidR="00C40F97" w:rsidRDefault="000D7636" w:rsidP="000D7636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L’INPPLC s</w:t>
      </w:r>
      <w:r w:rsidRPr="000D7636">
        <w:rPr>
          <w:rFonts w:asciiTheme="minorHAnsi" w:hAnsiTheme="minorHAnsi" w:cstheme="minorHAnsi"/>
          <w:sz w:val="24"/>
          <w:szCs w:val="24"/>
        </w:rPr>
        <w:t>e libère des sommes dues par lui en faisant donner crédit au</w:t>
      </w:r>
      <w:r>
        <w:rPr>
          <w:rFonts w:asciiTheme="minorHAnsi" w:hAnsiTheme="minorHAnsi" w:cstheme="minorHAnsi"/>
          <w:sz w:val="24"/>
          <w:szCs w:val="24"/>
        </w:rPr>
        <w:t xml:space="preserve"> c</w:t>
      </w:r>
      <w:r w:rsidRPr="000D7636">
        <w:rPr>
          <w:rFonts w:asciiTheme="minorHAnsi" w:hAnsiTheme="minorHAnsi" w:cstheme="minorHAnsi"/>
          <w:sz w:val="24"/>
          <w:szCs w:val="24"/>
        </w:rPr>
        <w:t>ompte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D7636">
        <w:rPr>
          <w:rFonts w:asciiTheme="minorHAnsi" w:hAnsiTheme="minorHAnsi" w:cstheme="minorHAnsi"/>
          <w:sz w:val="24"/>
          <w:szCs w:val="24"/>
        </w:rPr>
        <w:t>...........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D7636">
        <w:rPr>
          <w:rFonts w:asciiTheme="minorHAnsi" w:hAnsiTheme="minorHAnsi" w:cstheme="minorHAnsi"/>
          <w:sz w:val="24"/>
          <w:szCs w:val="24"/>
        </w:rPr>
        <w:t>(</w:t>
      </w:r>
      <w:proofErr w:type="gramStart"/>
      <w:r w:rsidRPr="000D7636">
        <w:rPr>
          <w:rFonts w:asciiTheme="minorHAnsi" w:hAnsiTheme="minorHAnsi" w:cstheme="minorHAnsi"/>
          <w:sz w:val="24"/>
          <w:szCs w:val="24"/>
        </w:rPr>
        <w:t>postal</w:t>
      </w:r>
      <w:proofErr w:type="gramEnd"/>
      <w:r w:rsidRPr="000D7636">
        <w:rPr>
          <w:rFonts w:asciiTheme="minorHAnsi" w:hAnsiTheme="minorHAnsi" w:cstheme="minorHAnsi"/>
          <w:sz w:val="24"/>
          <w:szCs w:val="24"/>
        </w:rPr>
        <w:t>, bancaire ou à la TGR)(</w:t>
      </w:r>
      <w:r w:rsidR="00657D53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Pr="000D7636">
        <w:rPr>
          <w:rFonts w:asciiTheme="minorHAnsi" w:hAnsiTheme="minorHAnsi" w:cstheme="minorHAnsi"/>
          <w:sz w:val="24"/>
          <w:szCs w:val="24"/>
        </w:rPr>
        <w:t>) ouvert au nom de .................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D7636">
        <w:rPr>
          <w:rFonts w:asciiTheme="minorHAnsi" w:hAnsiTheme="minorHAnsi" w:cstheme="minorHAnsi"/>
          <w:sz w:val="24"/>
          <w:szCs w:val="24"/>
        </w:rPr>
        <w:t>(</w:t>
      </w:r>
      <w:proofErr w:type="gramStart"/>
      <w:r w:rsidRPr="000D7636">
        <w:rPr>
          <w:rFonts w:asciiTheme="minorHAnsi" w:hAnsiTheme="minorHAnsi" w:cstheme="minorHAnsi"/>
          <w:sz w:val="24"/>
          <w:szCs w:val="24"/>
        </w:rPr>
        <w:t>titulaire</w:t>
      </w:r>
      <w:proofErr w:type="gramEnd"/>
      <w:r w:rsidRPr="000D7636">
        <w:rPr>
          <w:rFonts w:asciiTheme="minorHAnsi" w:hAnsiTheme="minorHAnsi" w:cstheme="minorHAnsi"/>
          <w:sz w:val="24"/>
          <w:szCs w:val="24"/>
        </w:rPr>
        <w:t xml:space="preserve"> du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D7636">
        <w:rPr>
          <w:rFonts w:asciiTheme="minorHAnsi" w:hAnsiTheme="minorHAnsi" w:cstheme="minorHAnsi"/>
          <w:sz w:val="24"/>
          <w:szCs w:val="24"/>
        </w:rPr>
        <w:t>marché)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D7636">
        <w:rPr>
          <w:rFonts w:asciiTheme="minorHAnsi" w:hAnsiTheme="minorHAnsi" w:cstheme="minorHAnsi"/>
          <w:sz w:val="24"/>
          <w:szCs w:val="24"/>
        </w:rPr>
        <w:t>à…......…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D7636">
        <w:rPr>
          <w:rFonts w:asciiTheme="minorHAnsi" w:hAnsiTheme="minorHAnsi" w:cstheme="minorHAnsi"/>
          <w:sz w:val="24"/>
          <w:szCs w:val="24"/>
        </w:rPr>
        <w:t>(localité) sous le relevé d'identification bancaire numéro..............(</w:t>
      </w:r>
      <w:r w:rsidR="00657D5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0D7636">
        <w:rPr>
          <w:rFonts w:asciiTheme="minorHAnsi" w:hAnsiTheme="minorHAnsi" w:cstheme="minorHAnsi"/>
          <w:sz w:val="24"/>
          <w:szCs w:val="24"/>
        </w:rPr>
        <w:t>)</w:t>
      </w:r>
    </w:p>
    <w:p w:rsidR="000D7636" w:rsidRPr="00F27314" w:rsidRDefault="000D7636" w:rsidP="000D7636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:rsidR="00B63F64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p w:rsidR="00AC2DF1" w:rsidRDefault="00AC2DF1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AC2DF1" w:rsidRDefault="00AC2DF1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0D7636" w:rsidRDefault="000D7636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545E" w:rsidRDefault="0065545E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AC2DF1" w:rsidRDefault="00AC2DF1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</w:p>
    <w:p w:rsidR="00657D53" w:rsidRDefault="00657D53" w:rsidP="000D7636">
      <w:pPr>
        <w:spacing w:line="23" w:lineRule="atLeast"/>
        <w:rPr>
          <w:rFonts w:asciiTheme="minorHAnsi" w:hAnsiTheme="minorHAnsi" w:cstheme="minorHAnsi"/>
        </w:rPr>
      </w:pPr>
    </w:p>
    <w:p w:rsidR="00657D53" w:rsidRDefault="00657D53" w:rsidP="000D7636">
      <w:pPr>
        <w:spacing w:line="23" w:lineRule="atLeast"/>
        <w:rPr>
          <w:rFonts w:asciiTheme="minorHAnsi" w:hAnsiTheme="minorHAnsi" w:cstheme="minorHAnsi"/>
        </w:rPr>
      </w:pPr>
    </w:p>
    <w:p w:rsidR="00657D53" w:rsidRDefault="00657D53" w:rsidP="000D7636">
      <w:pPr>
        <w:spacing w:line="23" w:lineRule="atLeast"/>
        <w:rPr>
          <w:rFonts w:asciiTheme="minorHAnsi" w:hAnsiTheme="minorHAnsi" w:cstheme="minorHAnsi"/>
        </w:rPr>
      </w:pPr>
    </w:p>
    <w:p w:rsidR="00657D53" w:rsidRDefault="00657D53" w:rsidP="000D7636">
      <w:pPr>
        <w:spacing w:line="23" w:lineRule="atLeast"/>
        <w:rPr>
          <w:rFonts w:asciiTheme="minorHAnsi" w:hAnsiTheme="minorHAnsi" w:cstheme="minorHAnsi"/>
        </w:rPr>
      </w:pPr>
    </w:p>
    <w:p w:rsidR="00657D53" w:rsidRDefault="00657D53" w:rsidP="000D7636">
      <w:pPr>
        <w:spacing w:line="23" w:lineRule="atLeast"/>
        <w:rPr>
          <w:rFonts w:asciiTheme="minorHAnsi" w:hAnsiTheme="minorHAnsi" w:cstheme="minorHAnsi"/>
        </w:rPr>
      </w:pPr>
    </w:p>
    <w:p w:rsidR="00657D53" w:rsidRDefault="00657D53" w:rsidP="000D7636">
      <w:pPr>
        <w:spacing w:line="23" w:lineRule="atLeast"/>
        <w:rPr>
          <w:rFonts w:asciiTheme="minorHAnsi" w:hAnsiTheme="minorHAnsi" w:cstheme="minorHAnsi"/>
        </w:rPr>
      </w:pPr>
    </w:p>
    <w:p w:rsidR="00657D53" w:rsidRDefault="00657D53" w:rsidP="000D7636">
      <w:pPr>
        <w:spacing w:line="23" w:lineRule="atLeast"/>
        <w:rPr>
          <w:rFonts w:asciiTheme="minorHAnsi" w:hAnsiTheme="minorHAnsi" w:cstheme="minorHAnsi"/>
        </w:rPr>
      </w:pPr>
    </w:p>
    <w:p w:rsidR="00657D53" w:rsidRDefault="00657D53" w:rsidP="000D7636">
      <w:pPr>
        <w:spacing w:line="23" w:lineRule="atLeast"/>
        <w:rPr>
          <w:rFonts w:asciiTheme="minorHAnsi" w:hAnsiTheme="minorHAnsi" w:cstheme="minorHAnsi"/>
        </w:rPr>
      </w:pPr>
    </w:p>
    <w:p w:rsidR="00657D53" w:rsidRDefault="00657D53" w:rsidP="000D7636">
      <w:pPr>
        <w:spacing w:line="23" w:lineRule="atLeast"/>
        <w:rPr>
          <w:rFonts w:asciiTheme="minorHAnsi" w:hAnsiTheme="minorHAnsi" w:cstheme="minorHAnsi"/>
        </w:rPr>
      </w:pPr>
    </w:p>
    <w:p w:rsidR="00657D53" w:rsidRDefault="00657D53" w:rsidP="000D7636">
      <w:pPr>
        <w:spacing w:line="23" w:lineRule="atLeast"/>
        <w:rPr>
          <w:rFonts w:asciiTheme="minorHAnsi" w:hAnsiTheme="minorHAnsi" w:cstheme="minorHAnsi"/>
        </w:rPr>
      </w:pPr>
    </w:p>
    <w:p w:rsidR="00657D53" w:rsidRDefault="00657D53" w:rsidP="000D7636">
      <w:pPr>
        <w:spacing w:line="23" w:lineRule="atLeast"/>
        <w:rPr>
          <w:rFonts w:asciiTheme="minorHAnsi" w:hAnsiTheme="minorHAnsi" w:cstheme="minorHAnsi"/>
        </w:rPr>
      </w:pPr>
    </w:p>
    <w:p w:rsidR="000D7636" w:rsidRPr="000D7636" w:rsidRDefault="000D7636" w:rsidP="000D7636">
      <w:pPr>
        <w:spacing w:line="23" w:lineRule="atLeast"/>
        <w:rPr>
          <w:rFonts w:asciiTheme="minorHAnsi" w:hAnsiTheme="minorHAnsi" w:cstheme="minorHAnsi"/>
        </w:rPr>
      </w:pPr>
      <w:r w:rsidRPr="000D7636">
        <w:rPr>
          <w:rFonts w:asciiTheme="minorHAnsi" w:hAnsiTheme="minorHAnsi" w:cstheme="minorHAnsi"/>
        </w:rPr>
        <w:t>(</w:t>
      </w:r>
      <w:r w:rsidR="00657D53">
        <w:rPr>
          <w:rFonts w:asciiTheme="minorHAnsi" w:hAnsiTheme="minorHAnsi" w:cstheme="minorHAnsi"/>
        </w:rPr>
        <w:t>1</w:t>
      </w:r>
      <w:r w:rsidRPr="000D7636">
        <w:rPr>
          <w:rFonts w:asciiTheme="minorHAnsi" w:hAnsiTheme="minorHAnsi" w:cstheme="minorHAnsi"/>
        </w:rPr>
        <w:t>) Supprimer la mention inutile.</w:t>
      </w:r>
    </w:p>
    <w:p w:rsidR="000D7636" w:rsidRPr="00F47C0C" w:rsidRDefault="000D7636" w:rsidP="000D7636">
      <w:pPr>
        <w:spacing w:line="23" w:lineRule="atLeast"/>
        <w:rPr>
          <w:rFonts w:asciiTheme="minorHAnsi" w:hAnsiTheme="minorHAnsi" w:cstheme="minorHAnsi"/>
        </w:rPr>
      </w:pPr>
      <w:r w:rsidRPr="000D7636">
        <w:rPr>
          <w:rFonts w:asciiTheme="minorHAnsi" w:hAnsiTheme="minorHAnsi" w:cstheme="minorHAnsi"/>
        </w:rPr>
        <w:t>(</w:t>
      </w:r>
      <w:r w:rsidR="00657D53">
        <w:rPr>
          <w:rFonts w:asciiTheme="minorHAnsi" w:hAnsiTheme="minorHAnsi" w:cstheme="minorHAnsi"/>
        </w:rPr>
        <w:t>2</w:t>
      </w:r>
      <w:r w:rsidRPr="000D7636">
        <w:rPr>
          <w:rFonts w:asciiTheme="minorHAnsi" w:hAnsiTheme="minorHAnsi" w:cstheme="minorHAnsi"/>
        </w:rPr>
        <w:t>) Le relevé d’identité bancaire (RIB) contient 24 positions.</w:t>
      </w:r>
    </w:p>
    <w:sectPr w:rsidR="000D7636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0B2" w:rsidRDefault="007C10B2" w:rsidP="00C40F97">
      <w:r>
        <w:separator/>
      </w:r>
    </w:p>
  </w:endnote>
  <w:endnote w:type="continuationSeparator" w:id="0">
    <w:p w:rsidR="007C10B2" w:rsidRDefault="007C10B2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r w:rsidR="007C10B2">
      <w:fldChar w:fldCharType="begin"/>
    </w:r>
    <w:r w:rsidR="007C10B2">
      <w:instrText>NUMPAGES  \* arabe  \* MERGEFORMAT</w:instrText>
    </w:r>
    <w:r w:rsidR="007C10B2">
      <w:fldChar w:fldCharType="separate"/>
    </w:r>
    <w:r w:rsidRPr="003A0ED6">
      <w:t>2</w:t>
    </w:r>
    <w:r w:rsidR="007C10B2">
      <w:fldChar w:fldCharType="end"/>
    </w:r>
  </w:p>
  <w:p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0B2" w:rsidRDefault="007C10B2" w:rsidP="00C40F97">
      <w:r>
        <w:separator/>
      </w:r>
    </w:p>
  </w:footnote>
  <w:footnote w:type="continuationSeparator" w:id="0">
    <w:p w:rsidR="007C10B2" w:rsidRDefault="007C10B2" w:rsidP="00C40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abstractNum w:abstractNumId="1" w15:restartNumberingAfterBreak="0">
    <w:nsid w:val="316E1316"/>
    <w:multiLevelType w:val="hybridMultilevel"/>
    <w:tmpl w:val="E4FE70EC"/>
    <w:lvl w:ilvl="0" w:tplc="3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06E39"/>
    <w:rsid w:val="00010195"/>
    <w:rsid w:val="00071FC2"/>
    <w:rsid w:val="000B4897"/>
    <w:rsid w:val="000D15EB"/>
    <w:rsid w:val="000D7636"/>
    <w:rsid w:val="00177727"/>
    <w:rsid w:val="001E4009"/>
    <w:rsid w:val="00202175"/>
    <w:rsid w:val="00222CD6"/>
    <w:rsid w:val="00254706"/>
    <w:rsid w:val="00265A36"/>
    <w:rsid w:val="00284E02"/>
    <w:rsid w:val="002F108C"/>
    <w:rsid w:val="00325BA2"/>
    <w:rsid w:val="00332668"/>
    <w:rsid w:val="0034603F"/>
    <w:rsid w:val="003A0ED6"/>
    <w:rsid w:val="003A3429"/>
    <w:rsid w:val="003C0387"/>
    <w:rsid w:val="00470596"/>
    <w:rsid w:val="004954D8"/>
    <w:rsid w:val="004C3641"/>
    <w:rsid w:val="004C7490"/>
    <w:rsid w:val="004E6B6F"/>
    <w:rsid w:val="005411FF"/>
    <w:rsid w:val="00582A02"/>
    <w:rsid w:val="00597F6F"/>
    <w:rsid w:val="005B1749"/>
    <w:rsid w:val="005B53B1"/>
    <w:rsid w:val="006255E0"/>
    <w:rsid w:val="006434A7"/>
    <w:rsid w:val="00654F64"/>
    <w:rsid w:val="0065545E"/>
    <w:rsid w:val="00657D53"/>
    <w:rsid w:val="00673ABC"/>
    <w:rsid w:val="00705210"/>
    <w:rsid w:val="007132A5"/>
    <w:rsid w:val="007A20A0"/>
    <w:rsid w:val="007C10B2"/>
    <w:rsid w:val="007D00B8"/>
    <w:rsid w:val="007F41F3"/>
    <w:rsid w:val="00833701"/>
    <w:rsid w:val="0084780B"/>
    <w:rsid w:val="008B6EA1"/>
    <w:rsid w:val="00920D77"/>
    <w:rsid w:val="00923E09"/>
    <w:rsid w:val="009A240E"/>
    <w:rsid w:val="009D7330"/>
    <w:rsid w:val="009E64EC"/>
    <w:rsid w:val="00A3096F"/>
    <w:rsid w:val="00A948D0"/>
    <w:rsid w:val="00AC2DF1"/>
    <w:rsid w:val="00AF4AFF"/>
    <w:rsid w:val="00B3390A"/>
    <w:rsid w:val="00B5404F"/>
    <w:rsid w:val="00B7760C"/>
    <w:rsid w:val="00BB455F"/>
    <w:rsid w:val="00C40F97"/>
    <w:rsid w:val="00C97FF7"/>
    <w:rsid w:val="00CD67B4"/>
    <w:rsid w:val="00D068F4"/>
    <w:rsid w:val="00D7749D"/>
    <w:rsid w:val="00D82F24"/>
    <w:rsid w:val="00D93FA7"/>
    <w:rsid w:val="00DA5386"/>
    <w:rsid w:val="00DE16DF"/>
    <w:rsid w:val="00E358BF"/>
    <w:rsid w:val="00E50AD0"/>
    <w:rsid w:val="00EC767D"/>
    <w:rsid w:val="00F272D5"/>
    <w:rsid w:val="00F27314"/>
    <w:rsid w:val="00F47C0C"/>
    <w:rsid w:val="00F54FFC"/>
    <w:rsid w:val="00F67998"/>
    <w:rsid w:val="00F90933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4A5B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41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06E3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qFormat/>
    <w:rsid w:val="00006E39"/>
    <w:rPr>
      <w:rFonts w:ascii="Calibri" w:eastAsia="Calibri" w:hAnsi="Calibri" w:cs="Times New Roman"/>
    </w:rPr>
  </w:style>
  <w:style w:type="paragraph" w:styleId="Normalcentr">
    <w:name w:val="Block Text"/>
    <w:basedOn w:val="Normal"/>
    <w:rsid w:val="00657D53"/>
    <w:pPr>
      <w:overflowPunct/>
      <w:autoSpaceDE/>
      <w:autoSpaceDN/>
      <w:adjustRightInd/>
      <w:ind w:left="1134" w:right="-994" w:firstLine="2268"/>
      <w:jc w:val="both"/>
      <w:textAlignment w:val="auto"/>
    </w:pPr>
    <w:rPr>
      <w:rFonts w:cs="Traditional Arabic"/>
      <w:b/>
      <w:bCs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25BE54E-7EC8-40A3-9B59-C8FE5F81C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4</cp:revision>
  <cp:lastPrinted>2024-09-06T14:22:00Z</cp:lastPrinted>
  <dcterms:created xsi:type="dcterms:W3CDTF">2024-10-24T16:59:00Z</dcterms:created>
  <dcterms:modified xsi:type="dcterms:W3CDTF">2024-10-30T12:05:00Z</dcterms:modified>
</cp:coreProperties>
</file>